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D8" w:rsidRPr="00C4169D" w:rsidRDefault="000A1A2C" w:rsidP="00BD51D8">
      <w:pPr>
        <w:pStyle w:val="Galvene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bookmarkStart w:id="0" w:name="_GoBack"/>
      <w:bookmarkEnd w:id="0"/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Galvene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0A1A2C" w:rsidP="00BD51D8">
      <w:pPr>
        <w:pStyle w:val="Galvene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Reatabula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E270C7" w:rsidTr="006D38FC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AD2050" w:rsidRDefault="000A1A2C" w:rsidP="00711815">
            <w:pPr>
              <w:spacing w:after="0" w:line="240" w:lineRule="auto"/>
              <w:ind w:left="-103" w:hanging="142"/>
              <w:jc w:val="center"/>
            </w:pPr>
            <w:r>
              <w:t xml:space="preserve">    Datums skatāms</w:t>
            </w:r>
            <w:r w:rsidRPr="00AD2050">
              <w:t xml:space="preserve"> laika </w:t>
            </w:r>
            <w:r>
              <w:t>z</w:t>
            </w:r>
            <w:r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DB6FE1" w:rsidRDefault="000A1A2C" w:rsidP="007118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6D38FC" w:rsidRDefault="000A1A2C" w:rsidP="007118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81A">
              <w:rPr>
                <w:noProof/>
                <w:spacing w:val="20"/>
                <w:sz w:val="24"/>
                <w:szCs w:val="24"/>
              </w:rPr>
              <w:t>1-2e/21/119</w:t>
            </w:r>
          </w:p>
        </w:tc>
      </w:tr>
    </w:tbl>
    <w:p w:rsidR="00BD51D8" w:rsidRDefault="00BD51D8" w:rsidP="00414C44">
      <w:pPr>
        <w:pStyle w:val="Virsraksts3"/>
        <w:spacing w:before="0" w:line="240" w:lineRule="auto"/>
        <w:rPr>
          <w:rFonts w:ascii="Times New Roman" w:hAnsi="Times New Roman"/>
        </w:rPr>
      </w:pPr>
    </w:p>
    <w:p w:rsidR="00B82502" w:rsidRPr="00DB44B3" w:rsidRDefault="00B82502" w:rsidP="00CB5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502" w:rsidRPr="00DB44B3" w:rsidRDefault="000A1A2C" w:rsidP="00CB527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B44B3">
        <w:rPr>
          <w:rFonts w:ascii="Times New Roman" w:hAnsi="Times New Roman"/>
          <w:b/>
          <w:sz w:val="28"/>
          <w:szCs w:val="28"/>
        </w:rPr>
        <w:t xml:space="preserve">Par </w:t>
      </w:r>
      <w:r w:rsidR="0056291D" w:rsidRPr="00DB44B3">
        <w:rPr>
          <w:rFonts w:ascii="Times New Roman" w:hAnsi="Times New Roman"/>
          <w:b/>
          <w:sz w:val="28"/>
          <w:szCs w:val="28"/>
        </w:rPr>
        <w:t>profesionā</w:t>
      </w:r>
      <w:r w:rsidR="00771084" w:rsidRPr="00DB44B3">
        <w:rPr>
          <w:rFonts w:ascii="Times New Roman" w:hAnsi="Times New Roman"/>
          <w:b/>
          <w:sz w:val="28"/>
          <w:szCs w:val="28"/>
        </w:rPr>
        <w:t>lās izglītības kompetences centru</w:t>
      </w:r>
      <w:r w:rsidRPr="00DB44B3">
        <w:rPr>
          <w:rFonts w:ascii="Times New Roman" w:hAnsi="Times New Roman"/>
          <w:b/>
          <w:sz w:val="28"/>
          <w:szCs w:val="28"/>
        </w:rPr>
        <w:t xml:space="preserve"> </w:t>
      </w:r>
      <w:r w:rsidR="003439B1" w:rsidRPr="00DB44B3">
        <w:rPr>
          <w:rFonts w:ascii="Times New Roman" w:hAnsi="Times New Roman"/>
          <w:b/>
          <w:sz w:val="28"/>
          <w:szCs w:val="28"/>
        </w:rPr>
        <w:t>uzdevumiem</w:t>
      </w:r>
    </w:p>
    <w:p w:rsidR="00B82502" w:rsidRPr="00DB44B3" w:rsidRDefault="00B82502" w:rsidP="00CB52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2502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 xml:space="preserve">Lai nodrošinātu profesionālās izglītības satura pilnveidi un Izglītības un zinātnes ministrijas padotībā esošo </w:t>
      </w:r>
      <w:r w:rsidRPr="00053037">
        <w:rPr>
          <w:rFonts w:ascii="Times New Roman" w:hAnsi="Times New Roman"/>
          <w:sz w:val="28"/>
          <w:szCs w:val="28"/>
        </w:rPr>
        <w:t>profesionālās izglītības iestāžu</w:t>
      </w:r>
      <w:r w:rsidR="00044909" w:rsidRPr="00053037">
        <w:rPr>
          <w:rFonts w:ascii="Times New Roman" w:hAnsi="Times New Roman"/>
          <w:sz w:val="28"/>
          <w:szCs w:val="28"/>
        </w:rPr>
        <w:t xml:space="preserve"> un (turpmāk –izglītības iestādes)</w:t>
      </w:r>
      <w:r w:rsidRPr="00053037">
        <w:rPr>
          <w:rFonts w:ascii="Times New Roman" w:hAnsi="Times New Roman"/>
          <w:sz w:val="28"/>
          <w:szCs w:val="28"/>
        </w:rPr>
        <w:t xml:space="preserve">, kuras ieguvušas profesionālās izglītības kompetences centra statusu, atbilstību </w:t>
      </w:r>
      <w:r w:rsidR="00A17E7C" w:rsidRPr="00053037">
        <w:rPr>
          <w:rFonts w:ascii="Times New Roman" w:hAnsi="Times New Roman"/>
          <w:sz w:val="28"/>
          <w:szCs w:val="28"/>
        </w:rPr>
        <w:t xml:space="preserve">Ministru kabineta </w:t>
      </w:r>
      <w:r w:rsidR="001C1983" w:rsidRPr="00053037">
        <w:rPr>
          <w:rFonts w:ascii="Times New Roman" w:hAnsi="Times New Roman"/>
          <w:sz w:val="28"/>
          <w:szCs w:val="28"/>
        </w:rPr>
        <w:t>2013.</w:t>
      </w:r>
      <w:r w:rsidR="002D7D9A" w:rsidRPr="00053037">
        <w:rPr>
          <w:rFonts w:ascii="Times New Roman" w:hAnsi="Times New Roman"/>
          <w:sz w:val="28"/>
          <w:szCs w:val="28"/>
        </w:rPr>
        <w:t> </w:t>
      </w:r>
      <w:r w:rsidR="001C1983" w:rsidRPr="00053037">
        <w:rPr>
          <w:rFonts w:ascii="Times New Roman" w:hAnsi="Times New Roman"/>
          <w:sz w:val="28"/>
          <w:szCs w:val="28"/>
        </w:rPr>
        <w:t>gada 19.</w:t>
      </w:r>
      <w:r w:rsidR="002D7D9A" w:rsidRPr="00053037">
        <w:rPr>
          <w:rFonts w:ascii="Times New Roman" w:hAnsi="Times New Roman"/>
          <w:sz w:val="28"/>
          <w:szCs w:val="28"/>
        </w:rPr>
        <w:t xml:space="preserve"> </w:t>
      </w:r>
      <w:r w:rsidR="001C1983" w:rsidRPr="00053037">
        <w:rPr>
          <w:rFonts w:ascii="Times New Roman" w:hAnsi="Times New Roman"/>
          <w:sz w:val="28"/>
          <w:szCs w:val="28"/>
        </w:rPr>
        <w:t>marta  noteikumu Nr.</w:t>
      </w:r>
      <w:r w:rsidR="002A42B9" w:rsidRPr="00053037">
        <w:rPr>
          <w:rFonts w:ascii="Times New Roman" w:hAnsi="Times New Roman"/>
          <w:sz w:val="28"/>
          <w:szCs w:val="28"/>
        </w:rPr>
        <w:t> </w:t>
      </w:r>
      <w:r w:rsidR="001C1983" w:rsidRPr="00053037">
        <w:rPr>
          <w:rFonts w:ascii="Times New Roman" w:hAnsi="Times New Roman"/>
          <w:sz w:val="28"/>
          <w:szCs w:val="28"/>
        </w:rPr>
        <w:t xml:space="preserve">144 </w:t>
      </w:r>
      <w:r w:rsidR="002A7998" w:rsidRPr="00053037">
        <w:rPr>
          <w:rFonts w:asciiTheme="minorHAnsi" w:hAnsiTheme="minorHAnsi" w:cstheme="minorHAnsi"/>
          <w:sz w:val="28"/>
          <w:szCs w:val="28"/>
        </w:rPr>
        <w:t>“</w:t>
      </w:r>
      <w:r w:rsidR="001C1983" w:rsidRPr="00053037">
        <w:rPr>
          <w:rFonts w:ascii="Times New Roman" w:hAnsi="Times New Roman"/>
          <w:sz w:val="28"/>
          <w:szCs w:val="28"/>
        </w:rPr>
        <w:t>Profesionālās izglītības kompetences centra statusa piešķiršanas un anulēšanas kārtība</w:t>
      </w:r>
      <w:r w:rsidR="001C1983" w:rsidRPr="00053037">
        <w:rPr>
          <w:rFonts w:asciiTheme="minorHAnsi" w:hAnsiTheme="minorHAnsi" w:cstheme="minorHAnsi"/>
          <w:sz w:val="28"/>
          <w:szCs w:val="28"/>
        </w:rPr>
        <w:t>”</w:t>
      </w:r>
      <w:r w:rsidR="007462F0" w:rsidRPr="00053037">
        <w:rPr>
          <w:rFonts w:ascii="Times New Roman" w:hAnsi="Times New Roman"/>
          <w:sz w:val="28"/>
          <w:szCs w:val="28"/>
        </w:rPr>
        <w:t xml:space="preserve"> </w:t>
      </w:r>
      <w:r w:rsidR="00E372DD" w:rsidRPr="00053037">
        <w:rPr>
          <w:rFonts w:ascii="Times New Roman" w:hAnsi="Times New Roman"/>
          <w:sz w:val="28"/>
          <w:szCs w:val="28"/>
        </w:rPr>
        <w:t>2.7.2., 2.7.4. un 2.7.5.</w:t>
      </w:r>
      <w:r w:rsidR="000A0FF8" w:rsidRPr="00053037">
        <w:rPr>
          <w:rFonts w:ascii="Times New Roman" w:hAnsi="Times New Roman"/>
          <w:sz w:val="28"/>
          <w:szCs w:val="28"/>
        </w:rPr>
        <w:t> </w:t>
      </w:r>
      <w:r w:rsidR="00E372DD" w:rsidRPr="00053037">
        <w:rPr>
          <w:rFonts w:ascii="Times New Roman" w:hAnsi="Times New Roman"/>
          <w:sz w:val="28"/>
          <w:szCs w:val="28"/>
        </w:rPr>
        <w:t>apakšpunkt</w:t>
      </w:r>
      <w:r w:rsidRPr="00053037">
        <w:rPr>
          <w:rFonts w:ascii="Times New Roman" w:hAnsi="Times New Roman"/>
          <w:sz w:val="28"/>
          <w:szCs w:val="28"/>
        </w:rPr>
        <w:t xml:space="preserve">ā minētajiem kritērijiem, </w:t>
      </w:r>
      <w:r w:rsidR="0058585C" w:rsidRPr="00053037">
        <w:rPr>
          <w:rFonts w:ascii="Times New Roman" w:hAnsi="Times New Roman"/>
          <w:sz w:val="28"/>
          <w:szCs w:val="28"/>
        </w:rPr>
        <w:t>izglītības iestādēm</w:t>
      </w:r>
      <w:r w:rsidR="002A42B9" w:rsidRPr="00053037">
        <w:rPr>
          <w:rFonts w:ascii="Times New Roman" w:hAnsi="Times New Roman"/>
          <w:sz w:val="28"/>
          <w:szCs w:val="28"/>
        </w:rPr>
        <w:t xml:space="preserve"> </w:t>
      </w:r>
      <w:r w:rsidR="00517751" w:rsidRPr="00053037">
        <w:rPr>
          <w:rFonts w:ascii="Times New Roman" w:hAnsi="Times New Roman"/>
          <w:sz w:val="28"/>
          <w:szCs w:val="28"/>
        </w:rPr>
        <w:t xml:space="preserve">atbilstoši pielikumā noteiktajam nozaru sadalījumam, </w:t>
      </w:r>
      <w:r w:rsidR="002A42B9" w:rsidRPr="00053037">
        <w:rPr>
          <w:rFonts w:ascii="Times New Roman" w:hAnsi="Times New Roman"/>
          <w:sz w:val="28"/>
          <w:szCs w:val="28"/>
        </w:rPr>
        <w:t>sadarbojoties nozaru pārstāvjiem</w:t>
      </w:r>
      <w:r w:rsidR="00517751" w:rsidRPr="00053037">
        <w:rPr>
          <w:rFonts w:ascii="Times New Roman" w:hAnsi="Times New Roman"/>
          <w:sz w:val="28"/>
          <w:szCs w:val="28"/>
        </w:rPr>
        <w:t xml:space="preserve"> un</w:t>
      </w:r>
      <w:r w:rsidR="000A0FF8" w:rsidRPr="00053037">
        <w:rPr>
          <w:rFonts w:ascii="Times New Roman" w:hAnsi="Times New Roman"/>
          <w:sz w:val="28"/>
          <w:szCs w:val="28"/>
        </w:rPr>
        <w:t xml:space="preserve"> </w:t>
      </w:r>
      <w:r w:rsidR="00F17FCA" w:rsidRPr="00053037">
        <w:rPr>
          <w:rFonts w:ascii="Times New Roman" w:hAnsi="Times New Roman"/>
          <w:sz w:val="28"/>
          <w:szCs w:val="28"/>
        </w:rPr>
        <w:t>iesaistot izglītības iestādes, kas īsteno izglītības programmas attiecīgajā metodiskajā jomā</w:t>
      </w:r>
      <w:r w:rsidR="00517751" w:rsidRPr="00053037">
        <w:rPr>
          <w:rFonts w:ascii="Times New Roman" w:hAnsi="Times New Roman"/>
          <w:sz w:val="28"/>
          <w:szCs w:val="28"/>
        </w:rPr>
        <w:t>,</w:t>
      </w:r>
      <w:r w:rsidR="00E372DD" w:rsidRPr="00053037">
        <w:rPr>
          <w:rFonts w:ascii="Times New Roman" w:hAnsi="Times New Roman"/>
          <w:sz w:val="28"/>
          <w:szCs w:val="28"/>
        </w:rPr>
        <w:t xml:space="preserve"> nodrošin</w:t>
      </w:r>
      <w:r w:rsidR="0058585C" w:rsidRPr="00053037">
        <w:rPr>
          <w:rFonts w:ascii="Times New Roman" w:hAnsi="Times New Roman"/>
          <w:sz w:val="28"/>
          <w:szCs w:val="28"/>
        </w:rPr>
        <w:t xml:space="preserve">āt </w:t>
      </w:r>
      <w:r w:rsidR="00E372DD" w:rsidRPr="00053037">
        <w:rPr>
          <w:rFonts w:ascii="Times New Roman" w:hAnsi="Times New Roman"/>
          <w:sz w:val="28"/>
          <w:szCs w:val="28"/>
        </w:rPr>
        <w:t>šād</w:t>
      </w:r>
      <w:r w:rsidR="00F60779" w:rsidRPr="00053037">
        <w:rPr>
          <w:rFonts w:ascii="Times New Roman" w:hAnsi="Times New Roman"/>
          <w:sz w:val="28"/>
          <w:szCs w:val="28"/>
        </w:rPr>
        <w:t>u</w:t>
      </w:r>
      <w:r w:rsidR="00E372DD" w:rsidRPr="00053037">
        <w:rPr>
          <w:rFonts w:ascii="Times New Roman" w:hAnsi="Times New Roman"/>
          <w:sz w:val="28"/>
          <w:szCs w:val="28"/>
        </w:rPr>
        <w:t xml:space="preserve"> </w:t>
      </w:r>
      <w:r w:rsidR="00F60779" w:rsidRPr="00053037">
        <w:rPr>
          <w:rFonts w:ascii="Times New Roman" w:hAnsi="Times New Roman"/>
          <w:sz w:val="28"/>
          <w:szCs w:val="28"/>
        </w:rPr>
        <w:t>metodiskā darba virsvadības un līdzatbildības uzdevumu izpildi</w:t>
      </w:r>
      <w:r w:rsidR="00E372DD" w:rsidRPr="00053037">
        <w:rPr>
          <w:rFonts w:ascii="Times New Roman" w:hAnsi="Times New Roman"/>
          <w:sz w:val="28"/>
          <w:szCs w:val="28"/>
        </w:rPr>
        <w:t>:</w:t>
      </w:r>
    </w:p>
    <w:p w:rsidR="00895ED8" w:rsidRPr="00053037" w:rsidRDefault="00895ED8" w:rsidP="00CB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97F" w:rsidRPr="00053037" w:rsidRDefault="000A1A2C" w:rsidP="00692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 xml:space="preserve">1. vienu reizi ceturksnī organizēt metodiskā darba grupas  un kā līdzatbildīgajai izglītības iestādei piedalīties citu </w:t>
      </w:r>
      <w:r w:rsidRPr="00053037">
        <w:rPr>
          <w:rFonts w:ascii="Times New Roman" w:hAnsi="Times New Roman"/>
          <w:sz w:val="28"/>
          <w:szCs w:val="28"/>
        </w:rPr>
        <w:t xml:space="preserve">izglītības iestāžu </w:t>
      </w:r>
      <w:proofErr w:type="spellStart"/>
      <w:r w:rsidRPr="00053037">
        <w:rPr>
          <w:rFonts w:ascii="Times New Roman" w:hAnsi="Times New Roman"/>
          <w:sz w:val="28"/>
          <w:szCs w:val="28"/>
        </w:rPr>
        <w:t>virsvadīto</w:t>
      </w:r>
      <w:proofErr w:type="spellEnd"/>
      <w:r w:rsidRPr="00053037">
        <w:rPr>
          <w:rFonts w:ascii="Times New Roman" w:hAnsi="Times New Roman"/>
          <w:sz w:val="28"/>
          <w:szCs w:val="28"/>
        </w:rPr>
        <w:t xml:space="preserve"> metodiskā darba grupu sanāksmēs profesionālās izglītības programmu satura izstrādei, aktualizēšanai, kvalitātes pilnveidei un vispārējās izglītības satura pielāgošanai un integrēšanai;</w:t>
      </w:r>
    </w:p>
    <w:p w:rsidR="006F0AAE" w:rsidRPr="00053037" w:rsidRDefault="006F0AAE" w:rsidP="0069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B96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 xml:space="preserve">2. organizēt un vadīt metodiskā darba </w:t>
      </w:r>
      <w:r w:rsidRPr="00053037">
        <w:rPr>
          <w:rFonts w:ascii="Times New Roman" w:hAnsi="Times New Roman"/>
          <w:sz w:val="28"/>
          <w:szCs w:val="28"/>
        </w:rPr>
        <w:t>grupas</w:t>
      </w:r>
      <w:r w:rsidR="000A0FF8" w:rsidRPr="00053037">
        <w:rPr>
          <w:rFonts w:ascii="Times New Roman" w:hAnsi="Times New Roman"/>
          <w:sz w:val="28"/>
          <w:szCs w:val="28"/>
        </w:rPr>
        <w:t xml:space="preserve"> </w:t>
      </w:r>
      <w:r w:rsidR="00DB44B3" w:rsidRPr="00053037">
        <w:rPr>
          <w:rFonts w:ascii="Times New Roman" w:hAnsi="Times New Roman"/>
          <w:sz w:val="28"/>
          <w:szCs w:val="28"/>
        </w:rPr>
        <w:t>un</w:t>
      </w:r>
      <w:r w:rsidR="00396F13" w:rsidRPr="00053037">
        <w:rPr>
          <w:rFonts w:ascii="Times New Roman" w:hAnsi="Times New Roman"/>
          <w:sz w:val="28"/>
          <w:szCs w:val="28"/>
        </w:rPr>
        <w:t xml:space="preserve"> </w:t>
      </w:r>
      <w:r w:rsidR="00044909" w:rsidRPr="00053037">
        <w:rPr>
          <w:rFonts w:ascii="Times New Roman" w:hAnsi="Times New Roman"/>
          <w:sz w:val="28"/>
          <w:szCs w:val="28"/>
        </w:rPr>
        <w:t xml:space="preserve">kā </w:t>
      </w:r>
      <w:r w:rsidRPr="00053037">
        <w:rPr>
          <w:rFonts w:ascii="Times New Roman" w:hAnsi="Times New Roman"/>
          <w:sz w:val="28"/>
          <w:szCs w:val="28"/>
        </w:rPr>
        <w:t>līdzatbildī</w:t>
      </w:r>
      <w:r w:rsidR="00044909" w:rsidRPr="00053037">
        <w:rPr>
          <w:rFonts w:ascii="Times New Roman" w:hAnsi="Times New Roman"/>
          <w:sz w:val="28"/>
          <w:szCs w:val="28"/>
        </w:rPr>
        <w:t xml:space="preserve">gajai izglītības iestādei </w:t>
      </w:r>
      <w:r w:rsidRPr="00053037">
        <w:rPr>
          <w:rFonts w:ascii="Times New Roman" w:hAnsi="Times New Roman"/>
          <w:sz w:val="28"/>
          <w:szCs w:val="28"/>
        </w:rPr>
        <w:t xml:space="preserve"> piedalīties citu izglītības iestāžu </w:t>
      </w:r>
      <w:proofErr w:type="spellStart"/>
      <w:r w:rsidRPr="00053037">
        <w:rPr>
          <w:rFonts w:ascii="Times New Roman" w:hAnsi="Times New Roman"/>
          <w:sz w:val="28"/>
          <w:szCs w:val="28"/>
        </w:rPr>
        <w:t>virsvadīt</w:t>
      </w:r>
      <w:r w:rsidR="00F0676B" w:rsidRPr="00053037">
        <w:rPr>
          <w:rFonts w:ascii="Times New Roman" w:hAnsi="Times New Roman"/>
          <w:sz w:val="28"/>
          <w:szCs w:val="28"/>
        </w:rPr>
        <w:t>ajās</w:t>
      </w:r>
      <w:proofErr w:type="spellEnd"/>
      <w:r w:rsidRPr="00053037">
        <w:rPr>
          <w:rFonts w:ascii="Times New Roman" w:hAnsi="Times New Roman"/>
          <w:sz w:val="28"/>
          <w:szCs w:val="28"/>
        </w:rPr>
        <w:t xml:space="preserve"> metodiskā darba grupās </w:t>
      </w:r>
      <w:r w:rsidR="00DB44B3" w:rsidRPr="00053037">
        <w:rPr>
          <w:rFonts w:ascii="Times New Roman" w:hAnsi="Times New Roman"/>
          <w:sz w:val="28"/>
          <w:szCs w:val="28"/>
        </w:rPr>
        <w:t>par</w:t>
      </w:r>
      <w:r w:rsidR="002C0350" w:rsidRPr="00053037">
        <w:rPr>
          <w:rFonts w:ascii="Times New Roman" w:hAnsi="Times New Roman"/>
          <w:sz w:val="28"/>
          <w:szCs w:val="28"/>
        </w:rPr>
        <w:t xml:space="preserve"> </w:t>
      </w:r>
      <w:r w:rsidRPr="00053037">
        <w:rPr>
          <w:rFonts w:ascii="Times New Roman" w:hAnsi="Times New Roman"/>
          <w:sz w:val="28"/>
          <w:szCs w:val="28"/>
        </w:rPr>
        <w:t>profesionālās izglītības programmu īstenošan</w:t>
      </w:r>
      <w:r w:rsidR="00DB44B3" w:rsidRPr="00053037">
        <w:rPr>
          <w:rFonts w:ascii="Times New Roman" w:hAnsi="Times New Roman"/>
          <w:sz w:val="28"/>
          <w:szCs w:val="28"/>
        </w:rPr>
        <w:t>u</w:t>
      </w:r>
      <w:r w:rsidRPr="00053037">
        <w:rPr>
          <w:rFonts w:ascii="Times New Roman" w:hAnsi="Times New Roman"/>
          <w:sz w:val="28"/>
          <w:szCs w:val="28"/>
        </w:rPr>
        <w:t>;</w:t>
      </w:r>
      <w:r w:rsidR="00811794" w:rsidRPr="00053037">
        <w:rPr>
          <w:rFonts w:ascii="Times New Roman" w:hAnsi="Times New Roman"/>
          <w:sz w:val="28"/>
          <w:szCs w:val="28"/>
        </w:rPr>
        <w:t xml:space="preserve"> </w:t>
      </w:r>
    </w:p>
    <w:p w:rsidR="002A42B9" w:rsidRPr="00053037" w:rsidRDefault="002A42B9" w:rsidP="00CB5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84B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3. </w:t>
      </w:r>
      <w:r w:rsidR="000A0FF8" w:rsidRPr="00053037">
        <w:rPr>
          <w:rFonts w:ascii="Times New Roman" w:hAnsi="Times New Roman"/>
          <w:sz w:val="28"/>
          <w:szCs w:val="28"/>
        </w:rPr>
        <w:t xml:space="preserve">izstrādāt vai aktualizēt </w:t>
      </w:r>
      <w:r w:rsidRPr="00053037">
        <w:rPr>
          <w:rFonts w:ascii="Times New Roman" w:hAnsi="Times New Roman"/>
          <w:sz w:val="28"/>
          <w:szCs w:val="28"/>
        </w:rPr>
        <w:t xml:space="preserve">profesionālās izglītības </w:t>
      </w:r>
      <w:r w:rsidR="003D3BA2" w:rsidRPr="00053037">
        <w:rPr>
          <w:rFonts w:ascii="Times New Roman" w:hAnsi="Times New Roman"/>
          <w:sz w:val="28"/>
          <w:szCs w:val="28"/>
        </w:rPr>
        <w:t>programm</w:t>
      </w:r>
      <w:r w:rsidR="00ED1A7B" w:rsidRPr="00053037">
        <w:rPr>
          <w:rFonts w:ascii="Times New Roman" w:hAnsi="Times New Roman"/>
          <w:sz w:val="28"/>
          <w:szCs w:val="28"/>
        </w:rPr>
        <w:t>u</w:t>
      </w:r>
      <w:r w:rsidR="003D3BA2" w:rsidRPr="00053037">
        <w:rPr>
          <w:rFonts w:ascii="Times New Roman" w:hAnsi="Times New Roman"/>
          <w:sz w:val="28"/>
          <w:szCs w:val="28"/>
        </w:rPr>
        <w:t xml:space="preserve"> paraug</w:t>
      </w:r>
      <w:r w:rsidRPr="00053037">
        <w:rPr>
          <w:rFonts w:ascii="Times New Roman" w:hAnsi="Times New Roman"/>
          <w:sz w:val="28"/>
          <w:szCs w:val="28"/>
        </w:rPr>
        <w:t>u</w:t>
      </w:r>
      <w:r w:rsidR="000A0FF8" w:rsidRPr="00053037">
        <w:rPr>
          <w:rFonts w:ascii="Times New Roman" w:hAnsi="Times New Roman"/>
          <w:sz w:val="28"/>
          <w:szCs w:val="28"/>
        </w:rPr>
        <w:t xml:space="preserve">s </w:t>
      </w:r>
      <w:r w:rsidRPr="00053037">
        <w:rPr>
          <w:rFonts w:ascii="Times New Roman" w:hAnsi="Times New Roman"/>
          <w:sz w:val="28"/>
          <w:szCs w:val="28"/>
        </w:rPr>
        <w:t xml:space="preserve">īstenošanai </w:t>
      </w:r>
      <w:r w:rsidR="00DB44B3" w:rsidRPr="00053037">
        <w:rPr>
          <w:rFonts w:ascii="Times New Roman" w:hAnsi="Times New Roman"/>
          <w:sz w:val="28"/>
          <w:szCs w:val="28"/>
        </w:rPr>
        <w:t xml:space="preserve">sākotnējā </w:t>
      </w:r>
      <w:r w:rsidRPr="00053037">
        <w:rPr>
          <w:rFonts w:ascii="Times New Roman" w:hAnsi="Times New Roman"/>
          <w:sz w:val="28"/>
          <w:szCs w:val="28"/>
        </w:rPr>
        <w:t>profesionālajā izglītībā</w:t>
      </w:r>
      <w:r w:rsidR="00414C44" w:rsidRPr="00053037">
        <w:rPr>
          <w:rFonts w:ascii="Times New Roman" w:hAnsi="Times New Roman"/>
          <w:sz w:val="28"/>
          <w:szCs w:val="28"/>
        </w:rPr>
        <w:t xml:space="preserve"> (</w:t>
      </w:r>
      <w:r w:rsidR="00ED1A7B" w:rsidRPr="00053037">
        <w:rPr>
          <w:rFonts w:ascii="Times New Roman" w:hAnsi="Times New Roman"/>
          <w:sz w:val="28"/>
          <w:szCs w:val="28"/>
        </w:rPr>
        <w:t>ta</w:t>
      </w:r>
      <w:r w:rsidRPr="00053037">
        <w:rPr>
          <w:rFonts w:ascii="Times New Roman" w:hAnsi="Times New Roman"/>
          <w:sz w:val="28"/>
          <w:szCs w:val="28"/>
        </w:rPr>
        <w:t>jā skaitā darba vidē balstītājās mācībās</w:t>
      </w:r>
      <w:r w:rsidR="00414C44" w:rsidRPr="00053037">
        <w:rPr>
          <w:rFonts w:ascii="Times New Roman" w:hAnsi="Times New Roman"/>
          <w:sz w:val="28"/>
          <w:szCs w:val="28"/>
        </w:rPr>
        <w:t>)</w:t>
      </w:r>
      <w:r w:rsidRPr="00053037">
        <w:rPr>
          <w:rFonts w:ascii="Times New Roman" w:hAnsi="Times New Roman"/>
          <w:sz w:val="28"/>
          <w:szCs w:val="28"/>
        </w:rPr>
        <w:t xml:space="preserve">, profesionālajā tālākizglītībā un </w:t>
      </w:r>
      <w:r w:rsidR="00ED1A7B" w:rsidRPr="00053037">
        <w:rPr>
          <w:rFonts w:ascii="Times New Roman" w:hAnsi="Times New Roman"/>
          <w:sz w:val="28"/>
          <w:szCs w:val="28"/>
        </w:rPr>
        <w:t>profesionālās pilnveides izglītīb</w:t>
      </w:r>
      <w:r w:rsidR="000D26F5" w:rsidRPr="00053037">
        <w:rPr>
          <w:rFonts w:ascii="Times New Roman" w:hAnsi="Times New Roman"/>
          <w:sz w:val="28"/>
          <w:szCs w:val="28"/>
        </w:rPr>
        <w:t>ā, nosakot:</w:t>
      </w:r>
    </w:p>
    <w:p w:rsidR="000D26F5" w:rsidRPr="00053037" w:rsidRDefault="000A1A2C" w:rsidP="00CB527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3.1. pro</w:t>
      </w:r>
      <w:r w:rsidR="000A0FF8" w:rsidRPr="00053037">
        <w:rPr>
          <w:rFonts w:ascii="Times New Roman" w:hAnsi="Times New Roman"/>
          <w:sz w:val="28"/>
          <w:szCs w:val="28"/>
        </w:rPr>
        <w:t>fesionālo kvalifikāciju kopumu ˗</w:t>
      </w:r>
      <w:r w:rsidRPr="00053037">
        <w:rPr>
          <w:rFonts w:ascii="Times New Roman" w:hAnsi="Times New Roman"/>
          <w:sz w:val="28"/>
          <w:szCs w:val="28"/>
        </w:rPr>
        <w:t xml:space="preserve"> savst</w:t>
      </w:r>
      <w:r w:rsidR="00396F13" w:rsidRPr="00053037">
        <w:rPr>
          <w:rFonts w:ascii="Times New Roman" w:hAnsi="Times New Roman"/>
          <w:sz w:val="28"/>
          <w:szCs w:val="28"/>
        </w:rPr>
        <w:t>arpēji pēctecīgas (Latvijas k</w:t>
      </w:r>
      <w:r w:rsidR="00DB44B3" w:rsidRPr="00053037">
        <w:rPr>
          <w:rFonts w:ascii="Times New Roman" w:hAnsi="Times New Roman"/>
          <w:sz w:val="28"/>
          <w:szCs w:val="28"/>
        </w:rPr>
        <w:t xml:space="preserve">valifikāciju </w:t>
      </w:r>
      <w:proofErr w:type="spellStart"/>
      <w:r w:rsidR="00DB44B3" w:rsidRPr="00053037">
        <w:rPr>
          <w:rFonts w:ascii="Times New Roman" w:hAnsi="Times New Roman"/>
          <w:sz w:val="28"/>
          <w:szCs w:val="28"/>
        </w:rPr>
        <w:t>ietvarstruktūras</w:t>
      </w:r>
      <w:proofErr w:type="spellEnd"/>
      <w:r w:rsidR="00DB44B3" w:rsidRPr="00053037">
        <w:rPr>
          <w:rFonts w:ascii="Times New Roman" w:hAnsi="Times New Roman"/>
          <w:sz w:val="28"/>
          <w:szCs w:val="28"/>
        </w:rPr>
        <w:t xml:space="preserve"> </w:t>
      </w:r>
      <w:r w:rsidR="00A6189E" w:rsidRPr="00053037">
        <w:rPr>
          <w:rFonts w:ascii="Times New Roman" w:hAnsi="Times New Roman"/>
          <w:sz w:val="28"/>
          <w:szCs w:val="28"/>
        </w:rPr>
        <w:t>2. – 4. </w:t>
      </w:r>
      <w:r w:rsidR="00396F13" w:rsidRPr="00053037">
        <w:rPr>
          <w:rFonts w:ascii="Times New Roman" w:hAnsi="Times New Roman"/>
          <w:sz w:val="28"/>
          <w:szCs w:val="28"/>
        </w:rPr>
        <w:t>līmenis)</w:t>
      </w:r>
      <w:r w:rsidRPr="00053037">
        <w:rPr>
          <w:rFonts w:ascii="Times New Roman" w:hAnsi="Times New Roman"/>
          <w:sz w:val="28"/>
          <w:szCs w:val="28"/>
        </w:rPr>
        <w:t xml:space="preserve"> profesionālās kvalifikācijas un to specializācijas, kā arī saistītās profesionālās kvalifikācijas</w:t>
      </w:r>
      <w:r w:rsidR="00A6189E" w:rsidRPr="00053037">
        <w:rPr>
          <w:rFonts w:ascii="Times New Roman" w:hAnsi="Times New Roman"/>
          <w:sz w:val="28"/>
          <w:szCs w:val="28"/>
        </w:rPr>
        <w:t>,</w:t>
      </w:r>
    </w:p>
    <w:p w:rsidR="000D26F5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3.2. profesionālās kvalifikācijas un/vai specializācijas ieguves ilgumu,</w:t>
      </w:r>
    </w:p>
    <w:p w:rsidR="000D26F5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3.3. prakses moduļu apjomu stundās,</w:t>
      </w:r>
    </w:p>
    <w:p w:rsidR="00C4579D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2F6B96" w:rsidRPr="00053037">
        <w:rPr>
          <w:rFonts w:ascii="Times New Roman" w:hAnsi="Times New Roman"/>
          <w:sz w:val="28"/>
          <w:szCs w:val="28"/>
        </w:rPr>
        <w:t xml:space="preserve">atzīstamu </w:t>
      </w:r>
      <w:r w:rsidRPr="00053037">
        <w:rPr>
          <w:rFonts w:ascii="Times New Roman" w:hAnsi="Times New Roman"/>
          <w:sz w:val="28"/>
          <w:szCs w:val="28"/>
        </w:rPr>
        <w:t>pr</w:t>
      </w:r>
      <w:r w:rsidR="002F6B96" w:rsidRPr="00053037">
        <w:rPr>
          <w:rFonts w:ascii="Times New Roman" w:hAnsi="Times New Roman"/>
          <w:sz w:val="28"/>
          <w:szCs w:val="28"/>
        </w:rPr>
        <w:t>ofesionālās kvalifikācijas daļu</w:t>
      </w:r>
      <w:r w:rsidRPr="00053037">
        <w:rPr>
          <w:rFonts w:ascii="Times New Roman" w:hAnsi="Times New Roman"/>
          <w:sz w:val="28"/>
          <w:szCs w:val="28"/>
        </w:rPr>
        <w:t xml:space="preserve"> saturu un apjomu;</w:t>
      </w:r>
    </w:p>
    <w:p w:rsidR="0086132C" w:rsidRPr="00053037" w:rsidRDefault="0086132C" w:rsidP="00CB527E">
      <w:pPr>
        <w:pStyle w:val="Sarakstarindkop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32C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4. </w:t>
      </w:r>
      <w:r w:rsidR="00ED1A7B" w:rsidRPr="00053037">
        <w:rPr>
          <w:rFonts w:ascii="Times New Roman" w:hAnsi="Times New Roman"/>
          <w:sz w:val="28"/>
          <w:szCs w:val="28"/>
        </w:rPr>
        <w:t xml:space="preserve">izstrādāt </w:t>
      </w:r>
      <w:r w:rsidR="002A485D" w:rsidRPr="00053037">
        <w:rPr>
          <w:rFonts w:ascii="Times New Roman" w:hAnsi="Times New Roman"/>
          <w:sz w:val="28"/>
          <w:szCs w:val="28"/>
        </w:rPr>
        <w:t>jaun</w:t>
      </w:r>
      <w:r w:rsidR="00BB78B6" w:rsidRPr="00053037">
        <w:rPr>
          <w:rFonts w:ascii="Times New Roman" w:hAnsi="Times New Roman"/>
          <w:sz w:val="28"/>
          <w:szCs w:val="28"/>
        </w:rPr>
        <w:t xml:space="preserve">as profesionālās izglītības programmas vai profesionālo kompetenču moduļus </w:t>
      </w:r>
      <w:r w:rsidR="002A485D" w:rsidRPr="00053037">
        <w:rPr>
          <w:rFonts w:ascii="Times New Roman" w:hAnsi="Times New Roman"/>
          <w:sz w:val="28"/>
          <w:szCs w:val="28"/>
        </w:rPr>
        <w:t>atbilstoši darba tirgus pieprasījumam valsts vai reģionālajā mērogā</w:t>
      </w:r>
      <w:r w:rsidR="00965C11" w:rsidRPr="00053037">
        <w:rPr>
          <w:rFonts w:ascii="Times New Roman" w:hAnsi="Times New Roman"/>
          <w:sz w:val="28"/>
          <w:szCs w:val="28"/>
        </w:rPr>
        <w:t>;</w:t>
      </w:r>
      <w:r w:rsidRPr="00053037">
        <w:rPr>
          <w:rFonts w:ascii="Times New Roman" w:hAnsi="Times New Roman"/>
          <w:sz w:val="28"/>
          <w:szCs w:val="28"/>
        </w:rPr>
        <w:t xml:space="preserve"> </w:t>
      </w:r>
    </w:p>
    <w:p w:rsidR="00A6189E" w:rsidRPr="00053037" w:rsidRDefault="00A6189E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2C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5. izstrādāt metodiskos materiālus</w:t>
      </w:r>
      <w:r w:rsidR="002C0350" w:rsidRPr="00053037">
        <w:rPr>
          <w:rFonts w:ascii="Times New Roman" w:hAnsi="Times New Roman"/>
          <w:sz w:val="28"/>
          <w:szCs w:val="28"/>
        </w:rPr>
        <w:t xml:space="preserve"> </w:t>
      </w:r>
      <w:r w:rsidRPr="00053037">
        <w:rPr>
          <w:rFonts w:ascii="Times New Roman" w:hAnsi="Times New Roman"/>
          <w:sz w:val="28"/>
          <w:szCs w:val="28"/>
        </w:rPr>
        <w:t>profesionālās izglītības programmu īstenošanai (mācību metožu izvēle, teorijas un prakses saikne, pielāgošana darba vidē balstītām mācībām);</w:t>
      </w:r>
    </w:p>
    <w:p w:rsidR="00C4579D" w:rsidRPr="00053037" w:rsidRDefault="00C4579D" w:rsidP="00CB527E">
      <w:pPr>
        <w:pStyle w:val="Sarakstarindkop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C71" w:rsidRPr="00053037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6. nepieciešamības gadījumā informēt Valsts izglītības satura centru</w:t>
      </w:r>
      <w:r w:rsidR="00413C0F" w:rsidRPr="00053037">
        <w:rPr>
          <w:rFonts w:ascii="Times New Roman" w:hAnsi="Times New Roman"/>
          <w:sz w:val="28"/>
          <w:szCs w:val="28"/>
        </w:rPr>
        <w:t xml:space="preserve"> par veicamajām </w:t>
      </w:r>
      <w:r w:rsidR="00C4579D" w:rsidRPr="00053037">
        <w:rPr>
          <w:rFonts w:ascii="Times New Roman" w:hAnsi="Times New Roman"/>
          <w:sz w:val="28"/>
          <w:szCs w:val="28"/>
        </w:rPr>
        <w:t xml:space="preserve">būtiskām </w:t>
      </w:r>
      <w:r w:rsidR="00413C0F" w:rsidRPr="00053037">
        <w:rPr>
          <w:rFonts w:ascii="Times New Roman" w:hAnsi="Times New Roman"/>
          <w:sz w:val="28"/>
          <w:szCs w:val="28"/>
        </w:rPr>
        <w:t xml:space="preserve">izmaiņām profesionālās izglītības saturā un sniegt Izglītības un zinātnes ministrijas Profesionālās un pieaugušo izglītības departamentam priekšlikumus par </w:t>
      </w:r>
      <w:r w:rsidR="000131FD" w:rsidRPr="00053037">
        <w:rPr>
          <w:rFonts w:ascii="Times New Roman" w:hAnsi="Times New Roman"/>
          <w:sz w:val="28"/>
          <w:szCs w:val="28"/>
        </w:rPr>
        <w:t xml:space="preserve">nepieciešamajām </w:t>
      </w:r>
      <w:r w:rsidR="00413C0F" w:rsidRPr="00053037">
        <w:rPr>
          <w:rFonts w:ascii="Times New Roman" w:hAnsi="Times New Roman"/>
          <w:sz w:val="28"/>
          <w:szCs w:val="28"/>
        </w:rPr>
        <w:t>normatīvo aktu izmaiņām;</w:t>
      </w:r>
    </w:p>
    <w:p w:rsidR="00C4579D" w:rsidRPr="00053037" w:rsidRDefault="00C4579D" w:rsidP="00CB527E">
      <w:pPr>
        <w:pStyle w:val="Sarakstarindkop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ED8" w:rsidRPr="003E4CCC" w:rsidRDefault="000A1A2C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37">
        <w:rPr>
          <w:rFonts w:ascii="Times New Roman" w:hAnsi="Times New Roman"/>
          <w:sz w:val="28"/>
          <w:szCs w:val="28"/>
        </w:rPr>
        <w:t>7.</w:t>
      </w:r>
      <w:r w:rsidR="00965C11" w:rsidRPr="00053037">
        <w:rPr>
          <w:rFonts w:ascii="Times New Roman" w:hAnsi="Times New Roman"/>
          <w:sz w:val="28"/>
          <w:szCs w:val="28"/>
        </w:rPr>
        <w:t xml:space="preserve"> </w:t>
      </w:r>
      <w:r w:rsidR="00F81C3E" w:rsidRPr="00053037">
        <w:rPr>
          <w:rFonts w:ascii="Times New Roman" w:hAnsi="Times New Roman"/>
          <w:sz w:val="28"/>
          <w:szCs w:val="28"/>
        </w:rPr>
        <w:t>n</w:t>
      </w:r>
      <w:r w:rsidR="00965C11" w:rsidRPr="00053037">
        <w:rPr>
          <w:rFonts w:ascii="Times New Roman" w:hAnsi="Times New Roman"/>
          <w:sz w:val="28"/>
          <w:szCs w:val="28"/>
        </w:rPr>
        <w:t>odrošināt izcilības (ekselences) un labās prakses ieviešanu</w:t>
      </w:r>
      <w:r w:rsidR="00A17E7C" w:rsidRPr="00053037">
        <w:rPr>
          <w:rFonts w:ascii="Times New Roman" w:hAnsi="Times New Roman"/>
          <w:sz w:val="28"/>
          <w:szCs w:val="28"/>
        </w:rPr>
        <w:t>,</w:t>
      </w:r>
      <w:r w:rsidR="00E54122" w:rsidRPr="00053037">
        <w:rPr>
          <w:rFonts w:ascii="Times New Roman" w:hAnsi="Times New Roman"/>
          <w:sz w:val="28"/>
          <w:szCs w:val="28"/>
        </w:rPr>
        <w:t xml:space="preserve"> </w:t>
      </w:r>
      <w:r w:rsidR="00965C11" w:rsidRPr="00053037">
        <w:rPr>
          <w:rFonts w:ascii="Times New Roman" w:hAnsi="Times New Roman"/>
          <w:sz w:val="28"/>
          <w:szCs w:val="28"/>
        </w:rPr>
        <w:t xml:space="preserve">vadot seminārus, praktiskās darbnīcas un </w:t>
      </w:r>
      <w:r w:rsidR="00E54122" w:rsidRPr="00053037">
        <w:rPr>
          <w:rFonts w:ascii="Times New Roman" w:hAnsi="Times New Roman"/>
          <w:sz w:val="28"/>
          <w:szCs w:val="28"/>
        </w:rPr>
        <w:t xml:space="preserve">meistarklases </w:t>
      </w:r>
      <w:r w:rsidR="00A17E7C" w:rsidRPr="00053037">
        <w:rPr>
          <w:rFonts w:ascii="Times New Roman" w:hAnsi="Times New Roman"/>
          <w:sz w:val="28"/>
          <w:szCs w:val="28"/>
        </w:rPr>
        <w:t xml:space="preserve">profesionālās izglītības kompetences centru </w:t>
      </w:r>
      <w:r w:rsidR="00965C11" w:rsidRPr="00053037">
        <w:rPr>
          <w:rFonts w:ascii="Times New Roman" w:hAnsi="Times New Roman"/>
          <w:sz w:val="28"/>
          <w:szCs w:val="28"/>
        </w:rPr>
        <w:t xml:space="preserve">darbnīcās (ar nozares pārstāvju piedalīšanos) un laboratorijās </w:t>
      </w:r>
      <w:r w:rsidR="00344E37" w:rsidRPr="00053037">
        <w:rPr>
          <w:rFonts w:ascii="Times New Roman" w:hAnsi="Times New Roman"/>
          <w:sz w:val="28"/>
          <w:szCs w:val="28"/>
        </w:rPr>
        <w:t>profesionālās izglītības iestāžu, kas īsteno izglītības programmas attiecīgajā metodiskajā jomā</w:t>
      </w:r>
      <w:r w:rsidR="000A0FF8" w:rsidRPr="00053037">
        <w:rPr>
          <w:rFonts w:ascii="Times New Roman" w:hAnsi="Times New Roman"/>
          <w:sz w:val="28"/>
          <w:szCs w:val="28"/>
        </w:rPr>
        <w:t>,</w:t>
      </w:r>
      <w:r w:rsidR="00965C11" w:rsidRPr="00053037">
        <w:rPr>
          <w:rFonts w:ascii="Times New Roman" w:hAnsi="Times New Roman"/>
          <w:sz w:val="28"/>
          <w:szCs w:val="28"/>
        </w:rPr>
        <w:t xml:space="preserve"> </w:t>
      </w:r>
      <w:r w:rsidR="00711815" w:rsidRPr="00053037">
        <w:rPr>
          <w:rFonts w:ascii="Times New Roman" w:hAnsi="Times New Roman"/>
          <w:sz w:val="28"/>
          <w:szCs w:val="28"/>
        </w:rPr>
        <w:t>pedagogiem</w:t>
      </w:r>
      <w:r w:rsidR="00344E37" w:rsidRPr="00053037">
        <w:rPr>
          <w:rFonts w:ascii="Times New Roman" w:hAnsi="Times New Roman"/>
          <w:sz w:val="28"/>
          <w:szCs w:val="28"/>
        </w:rPr>
        <w:t>,</w:t>
      </w:r>
      <w:r w:rsidR="00E54122" w:rsidRPr="00053037">
        <w:rPr>
          <w:rFonts w:ascii="Times New Roman" w:hAnsi="Times New Roman"/>
          <w:sz w:val="28"/>
          <w:szCs w:val="28"/>
        </w:rPr>
        <w:t xml:space="preserve"> kā arī </w:t>
      </w:r>
      <w:r w:rsidR="00517751" w:rsidRPr="00053037">
        <w:rPr>
          <w:rFonts w:ascii="Times New Roman" w:hAnsi="Times New Roman"/>
          <w:sz w:val="28"/>
          <w:szCs w:val="28"/>
        </w:rPr>
        <w:t>citiem interesentie</w:t>
      </w:r>
      <w:r w:rsidR="00965C11" w:rsidRPr="00053037">
        <w:rPr>
          <w:rFonts w:ascii="Times New Roman" w:hAnsi="Times New Roman"/>
          <w:sz w:val="28"/>
          <w:szCs w:val="28"/>
        </w:rPr>
        <w:t xml:space="preserve">m (citu izglītības iestāžu izglītojamie, </w:t>
      </w:r>
      <w:r w:rsidR="00E54122" w:rsidRPr="00053037">
        <w:rPr>
          <w:rFonts w:ascii="Times New Roman" w:hAnsi="Times New Roman"/>
          <w:sz w:val="28"/>
          <w:szCs w:val="28"/>
        </w:rPr>
        <w:t xml:space="preserve">nozares </w:t>
      </w:r>
      <w:r w:rsidR="00965C11" w:rsidRPr="00053037">
        <w:rPr>
          <w:rFonts w:ascii="Times New Roman" w:hAnsi="Times New Roman"/>
          <w:sz w:val="28"/>
          <w:szCs w:val="28"/>
        </w:rPr>
        <w:t>uzņēmumu darbinieki</w:t>
      </w:r>
      <w:r w:rsidR="00E54122" w:rsidRPr="00053037">
        <w:rPr>
          <w:rFonts w:ascii="Times New Roman" w:hAnsi="Times New Roman"/>
          <w:sz w:val="28"/>
          <w:szCs w:val="28"/>
        </w:rPr>
        <w:t>, u.c.).</w:t>
      </w:r>
    </w:p>
    <w:p w:rsidR="007D7DB7" w:rsidRPr="003E4CCC" w:rsidRDefault="007D7DB7" w:rsidP="00CB5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3E9" w:rsidRPr="009D432D" w:rsidRDefault="000A1A2C" w:rsidP="009D432D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4CCC">
        <w:rPr>
          <w:rFonts w:ascii="Times New Roman" w:hAnsi="Times New Roman"/>
          <w:sz w:val="28"/>
          <w:szCs w:val="28"/>
        </w:rPr>
        <w:tab/>
      </w:r>
    </w:p>
    <w:p w:rsidR="005D421E" w:rsidRPr="003E4CCC" w:rsidRDefault="000A1A2C" w:rsidP="00CB527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E4CCC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="00A6189E" w:rsidRPr="003E4CCC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</w:t>
      </w:r>
      <w:r w:rsidR="00B42277" w:rsidRPr="003E4CCC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</w:t>
      </w:r>
      <w:r w:rsidR="00A6189E" w:rsidRPr="003E4CCC"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</w:t>
      </w:r>
      <w:r w:rsidR="00B42277" w:rsidRPr="003E4CCC">
        <w:rPr>
          <w:rFonts w:ascii="Times New Roman" w:eastAsia="Times New Roman" w:hAnsi="Times New Roman"/>
          <w:sz w:val="28"/>
          <w:szCs w:val="28"/>
          <w:lang w:eastAsia="lv-LV"/>
        </w:rPr>
        <w:t xml:space="preserve">Jānis </w:t>
      </w:r>
      <w:proofErr w:type="spellStart"/>
      <w:r w:rsidR="00A6189E" w:rsidRPr="003E4CCC">
        <w:rPr>
          <w:rFonts w:ascii="Times New Roman" w:eastAsia="Times New Roman" w:hAnsi="Times New Roman"/>
          <w:sz w:val="28"/>
          <w:szCs w:val="28"/>
          <w:lang w:eastAsia="lv-LV"/>
        </w:rPr>
        <w:t>Volberts</w:t>
      </w:r>
      <w:proofErr w:type="spellEnd"/>
    </w:p>
    <w:p w:rsidR="005D421E" w:rsidRDefault="005D421E" w:rsidP="00CB527E">
      <w:pPr>
        <w:widowControl/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D421E" w:rsidRDefault="005D421E" w:rsidP="00CB527E">
      <w:pPr>
        <w:widowControl/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D421E" w:rsidRDefault="005D421E" w:rsidP="00CB527E">
      <w:pPr>
        <w:widowControl/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D421E" w:rsidRDefault="005D421E" w:rsidP="00CB527E">
      <w:pPr>
        <w:widowControl/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33E9" w:rsidRPr="000219C3" w:rsidRDefault="000A1A2C" w:rsidP="009D432D">
      <w:pPr>
        <w:widowControl/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33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>Sadale:</w:t>
      </w:r>
    </w:p>
    <w:p w:rsidR="00EE33E9" w:rsidRPr="000219C3" w:rsidRDefault="000A1A2C" w:rsidP="009D432D">
      <w:pPr>
        <w:widowControl/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>1 – lietā</w:t>
      </w:r>
    </w:p>
    <w:p w:rsidR="00EE33E9" w:rsidRPr="000219C3" w:rsidRDefault="000A1A2C" w:rsidP="009D432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1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PP</w:t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>ID</w:t>
      </w:r>
    </w:p>
    <w:p w:rsidR="00EE33E9" w:rsidRPr="000219C3" w:rsidRDefault="000A1A2C" w:rsidP="009D432D">
      <w:pPr>
        <w:widowControl/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>1 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katrai pielikumā</w:t>
      </w: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 xml:space="preserve"> nosauktajai </w:t>
      </w:r>
    </w:p>
    <w:p w:rsidR="00EE33E9" w:rsidRPr="000219C3" w:rsidRDefault="000A1A2C" w:rsidP="009D432D">
      <w:pPr>
        <w:widowControl/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0219C3">
        <w:rPr>
          <w:rFonts w:ascii="Times New Roman" w:eastAsia="Times New Roman" w:hAnsi="Times New Roman"/>
          <w:sz w:val="24"/>
          <w:szCs w:val="24"/>
          <w:lang w:eastAsia="lv-LV"/>
        </w:rPr>
        <w:t>izglītības iestādei</w:t>
      </w:r>
    </w:p>
    <w:p w:rsidR="00951F9F" w:rsidRDefault="00951F9F" w:rsidP="009D432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EE33E9" w:rsidRDefault="00EE33E9" w:rsidP="00CB527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E33E9" w:rsidRDefault="00EE33E9" w:rsidP="00CB527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E33E9" w:rsidRPr="00CB0352" w:rsidRDefault="00EE33E9" w:rsidP="00AD0FD7">
      <w:pPr>
        <w:spacing w:after="0" w:line="240" w:lineRule="auto"/>
        <w:ind w:firstLine="851"/>
        <w:rPr>
          <w:rFonts w:ascii="Times New Roman" w:hAnsi="Times New Roman"/>
          <w:color w:val="00B050"/>
          <w:sz w:val="24"/>
          <w:szCs w:val="24"/>
        </w:rPr>
      </w:pPr>
    </w:p>
    <w:p w:rsidR="009D432D" w:rsidRDefault="009D432D" w:rsidP="00AD0FD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D432D" w:rsidRDefault="009D432D" w:rsidP="00AD0FD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E33E9" w:rsidRPr="00396F13" w:rsidRDefault="000A1A2C" w:rsidP="00AD0FD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96F13">
        <w:rPr>
          <w:rFonts w:ascii="Times New Roman" w:hAnsi="Times New Roman"/>
          <w:sz w:val="24"/>
          <w:szCs w:val="24"/>
        </w:rPr>
        <w:t xml:space="preserve">Laura Iveta Strode </w:t>
      </w:r>
    </w:p>
    <w:p w:rsidR="00B82502" w:rsidRPr="00396F13" w:rsidRDefault="000A1A2C" w:rsidP="00AD0FD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96F13">
        <w:rPr>
          <w:rFonts w:ascii="Times New Roman" w:hAnsi="Times New Roman"/>
          <w:noProof/>
          <w:sz w:val="24"/>
          <w:szCs w:val="24"/>
        </w:rPr>
        <w:t>Laura-iveta.strode</w:t>
      </w:r>
      <w:r w:rsidR="00965C11" w:rsidRPr="00396F13">
        <w:rPr>
          <w:rFonts w:ascii="Times New Roman" w:hAnsi="Times New Roman"/>
          <w:noProof/>
          <w:sz w:val="24"/>
          <w:szCs w:val="24"/>
        </w:rPr>
        <w:t>@izm.gov.lv</w:t>
      </w:r>
    </w:p>
    <w:sectPr w:rsidR="00B82502" w:rsidRPr="00396F13" w:rsidSect="00EF57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2C" w:rsidRDefault="000A1A2C">
      <w:pPr>
        <w:spacing w:after="0" w:line="240" w:lineRule="auto"/>
      </w:pPr>
      <w:r>
        <w:separator/>
      </w:r>
    </w:p>
  </w:endnote>
  <w:endnote w:type="continuationSeparator" w:id="0">
    <w:p w:rsidR="000A1A2C" w:rsidRDefault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CC" w:rsidRPr="004B0842" w:rsidRDefault="000A1A2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3E4CCC" w:rsidRPr="004B0842" w:rsidRDefault="000A1A2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CC" w:rsidRPr="004B0842" w:rsidRDefault="000A1A2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3E4CCC" w:rsidRPr="004B0842" w:rsidRDefault="000A1A2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2C" w:rsidRDefault="000A1A2C">
      <w:pPr>
        <w:spacing w:after="0" w:line="240" w:lineRule="auto"/>
      </w:pPr>
      <w:r>
        <w:separator/>
      </w:r>
    </w:p>
  </w:footnote>
  <w:footnote w:type="continuationSeparator" w:id="0">
    <w:p w:rsidR="000A1A2C" w:rsidRDefault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104711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4CCC" w:rsidRPr="00EC4B5A" w:rsidRDefault="000A1A2C">
        <w:pPr>
          <w:pStyle w:val="Galvene"/>
          <w:jc w:val="center"/>
          <w:rPr>
            <w:rFonts w:ascii="Times New Roman" w:hAnsi="Times New Roman"/>
            <w:sz w:val="28"/>
          </w:rPr>
        </w:pPr>
        <w:r w:rsidRPr="00711815">
          <w:rPr>
            <w:rFonts w:ascii="Times New Roman" w:hAnsi="Times New Roman"/>
            <w:sz w:val="24"/>
            <w:szCs w:val="24"/>
          </w:rPr>
          <w:fldChar w:fldCharType="begin"/>
        </w:r>
        <w:r w:rsidRPr="00711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11815">
          <w:rPr>
            <w:rFonts w:ascii="Times New Roman" w:hAnsi="Times New Roman"/>
            <w:sz w:val="24"/>
            <w:szCs w:val="24"/>
          </w:rPr>
          <w:fldChar w:fldCharType="separate"/>
        </w:r>
        <w:r w:rsidR="000220E9">
          <w:rPr>
            <w:rFonts w:ascii="Times New Roman" w:hAnsi="Times New Roman"/>
            <w:noProof/>
            <w:sz w:val="24"/>
            <w:szCs w:val="24"/>
          </w:rPr>
          <w:t>2</w:t>
        </w:r>
        <w:r w:rsidRPr="00711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E4CCC" w:rsidRDefault="003E4CC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Default="003E4CCC" w:rsidP="00545D03">
    <w:pPr>
      <w:pStyle w:val="Galvene"/>
      <w:rPr>
        <w:rFonts w:ascii="Times New Roman" w:hAnsi="Times New Roman"/>
      </w:rPr>
    </w:pPr>
  </w:p>
  <w:p w:rsidR="003E4CCC" w:rsidRPr="00815277" w:rsidRDefault="000A1A2C" w:rsidP="00545D03">
    <w:pPr>
      <w:pStyle w:val="Galvene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CCC" w:rsidRDefault="000A1A2C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3E4CCC" w:rsidP="00545D03" w14:paraId="0E6E7257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3E4CCC" w:rsidRDefault="003E4CC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12764A2"/>
    <w:multiLevelType w:val="hybridMultilevel"/>
    <w:tmpl w:val="AC18B38A"/>
    <w:lvl w:ilvl="0" w:tplc="025A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84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CE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4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42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89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1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88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C2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06E77758"/>
    <w:multiLevelType w:val="hybridMultilevel"/>
    <w:tmpl w:val="9A902888"/>
    <w:lvl w:ilvl="0" w:tplc="245E6F04">
      <w:start w:val="1"/>
      <w:numFmt w:val="decimal"/>
      <w:lvlText w:val="%1."/>
      <w:lvlJc w:val="left"/>
      <w:pPr>
        <w:ind w:left="720" w:hanging="360"/>
      </w:pPr>
    </w:lvl>
    <w:lvl w:ilvl="1" w:tplc="498E4DD0" w:tentative="1">
      <w:start w:val="1"/>
      <w:numFmt w:val="lowerLetter"/>
      <w:lvlText w:val="%2."/>
      <w:lvlJc w:val="left"/>
      <w:pPr>
        <w:ind w:left="1440" w:hanging="360"/>
      </w:pPr>
    </w:lvl>
    <w:lvl w:ilvl="2" w:tplc="BAE0C512" w:tentative="1">
      <w:start w:val="1"/>
      <w:numFmt w:val="lowerRoman"/>
      <w:lvlText w:val="%3."/>
      <w:lvlJc w:val="right"/>
      <w:pPr>
        <w:ind w:left="2160" w:hanging="180"/>
      </w:pPr>
    </w:lvl>
    <w:lvl w:ilvl="3" w:tplc="B7C82AD2" w:tentative="1">
      <w:start w:val="1"/>
      <w:numFmt w:val="decimal"/>
      <w:lvlText w:val="%4."/>
      <w:lvlJc w:val="left"/>
      <w:pPr>
        <w:ind w:left="2880" w:hanging="360"/>
      </w:pPr>
    </w:lvl>
    <w:lvl w:ilvl="4" w:tplc="480EB654" w:tentative="1">
      <w:start w:val="1"/>
      <w:numFmt w:val="lowerLetter"/>
      <w:lvlText w:val="%5."/>
      <w:lvlJc w:val="left"/>
      <w:pPr>
        <w:ind w:left="3600" w:hanging="360"/>
      </w:pPr>
    </w:lvl>
    <w:lvl w:ilvl="5" w:tplc="6172C776" w:tentative="1">
      <w:start w:val="1"/>
      <w:numFmt w:val="lowerRoman"/>
      <w:lvlText w:val="%6."/>
      <w:lvlJc w:val="right"/>
      <w:pPr>
        <w:ind w:left="4320" w:hanging="180"/>
      </w:pPr>
    </w:lvl>
    <w:lvl w:ilvl="6" w:tplc="94504E54" w:tentative="1">
      <w:start w:val="1"/>
      <w:numFmt w:val="decimal"/>
      <w:lvlText w:val="%7."/>
      <w:lvlJc w:val="left"/>
      <w:pPr>
        <w:ind w:left="5040" w:hanging="360"/>
      </w:pPr>
    </w:lvl>
    <w:lvl w:ilvl="7" w:tplc="80108B9A" w:tentative="1">
      <w:start w:val="1"/>
      <w:numFmt w:val="lowerLetter"/>
      <w:lvlText w:val="%8."/>
      <w:lvlJc w:val="left"/>
      <w:pPr>
        <w:ind w:left="5760" w:hanging="360"/>
      </w:pPr>
    </w:lvl>
    <w:lvl w:ilvl="8" w:tplc="39D88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9F803A9"/>
    <w:multiLevelType w:val="hybridMultilevel"/>
    <w:tmpl w:val="B5143D1A"/>
    <w:lvl w:ilvl="0" w:tplc="68AE4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14DFE8" w:tentative="1">
      <w:start w:val="1"/>
      <w:numFmt w:val="lowerLetter"/>
      <w:lvlText w:val="%2."/>
      <w:lvlJc w:val="left"/>
      <w:pPr>
        <w:ind w:left="1789" w:hanging="360"/>
      </w:pPr>
    </w:lvl>
    <w:lvl w:ilvl="2" w:tplc="6252594E" w:tentative="1">
      <w:start w:val="1"/>
      <w:numFmt w:val="lowerRoman"/>
      <w:lvlText w:val="%3."/>
      <w:lvlJc w:val="right"/>
      <w:pPr>
        <w:ind w:left="2509" w:hanging="180"/>
      </w:pPr>
    </w:lvl>
    <w:lvl w:ilvl="3" w:tplc="8E10864E" w:tentative="1">
      <w:start w:val="1"/>
      <w:numFmt w:val="decimal"/>
      <w:lvlText w:val="%4."/>
      <w:lvlJc w:val="left"/>
      <w:pPr>
        <w:ind w:left="3229" w:hanging="360"/>
      </w:pPr>
    </w:lvl>
    <w:lvl w:ilvl="4" w:tplc="04AA67E4" w:tentative="1">
      <w:start w:val="1"/>
      <w:numFmt w:val="lowerLetter"/>
      <w:lvlText w:val="%5."/>
      <w:lvlJc w:val="left"/>
      <w:pPr>
        <w:ind w:left="3949" w:hanging="360"/>
      </w:pPr>
    </w:lvl>
    <w:lvl w:ilvl="5" w:tplc="082239A0" w:tentative="1">
      <w:start w:val="1"/>
      <w:numFmt w:val="lowerRoman"/>
      <w:lvlText w:val="%6."/>
      <w:lvlJc w:val="right"/>
      <w:pPr>
        <w:ind w:left="4669" w:hanging="180"/>
      </w:pPr>
    </w:lvl>
    <w:lvl w:ilvl="6" w:tplc="0A8CDE04" w:tentative="1">
      <w:start w:val="1"/>
      <w:numFmt w:val="decimal"/>
      <w:lvlText w:val="%7."/>
      <w:lvlJc w:val="left"/>
      <w:pPr>
        <w:ind w:left="5389" w:hanging="360"/>
      </w:pPr>
    </w:lvl>
    <w:lvl w:ilvl="7" w:tplc="EB443D36" w:tentative="1">
      <w:start w:val="1"/>
      <w:numFmt w:val="lowerLetter"/>
      <w:lvlText w:val="%8."/>
      <w:lvlJc w:val="left"/>
      <w:pPr>
        <w:ind w:left="6109" w:hanging="360"/>
      </w:pPr>
    </w:lvl>
    <w:lvl w:ilvl="8" w:tplc="91FE5D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267F0E3F"/>
    <w:multiLevelType w:val="hybridMultilevel"/>
    <w:tmpl w:val="B5143D1A"/>
    <w:lvl w:ilvl="0" w:tplc="542A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90CD26" w:tentative="1">
      <w:start w:val="1"/>
      <w:numFmt w:val="lowerLetter"/>
      <w:lvlText w:val="%2."/>
      <w:lvlJc w:val="left"/>
      <w:pPr>
        <w:ind w:left="1789" w:hanging="360"/>
      </w:pPr>
    </w:lvl>
    <w:lvl w:ilvl="2" w:tplc="A35C9634" w:tentative="1">
      <w:start w:val="1"/>
      <w:numFmt w:val="lowerRoman"/>
      <w:lvlText w:val="%3."/>
      <w:lvlJc w:val="right"/>
      <w:pPr>
        <w:ind w:left="2509" w:hanging="180"/>
      </w:pPr>
    </w:lvl>
    <w:lvl w:ilvl="3" w:tplc="F38A8950" w:tentative="1">
      <w:start w:val="1"/>
      <w:numFmt w:val="decimal"/>
      <w:lvlText w:val="%4."/>
      <w:lvlJc w:val="left"/>
      <w:pPr>
        <w:ind w:left="3229" w:hanging="360"/>
      </w:pPr>
    </w:lvl>
    <w:lvl w:ilvl="4" w:tplc="560225D2" w:tentative="1">
      <w:start w:val="1"/>
      <w:numFmt w:val="lowerLetter"/>
      <w:lvlText w:val="%5."/>
      <w:lvlJc w:val="left"/>
      <w:pPr>
        <w:ind w:left="3949" w:hanging="360"/>
      </w:pPr>
    </w:lvl>
    <w:lvl w:ilvl="5" w:tplc="40C88568" w:tentative="1">
      <w:start w:val="1"/>
      <w:numFmt w:val="lowerRoman"/>
      <w:lvlText w:val="%6."/>
      <w:lvlJc w:val="right"/>
      <w:pPr>
        <w:ind w:left="4669" w:hanging="180"/>
      </w:pPr>
    </w:lvl>
    <w:lvl w:ilvl="6" w:tplc="5288A44A" w:tentative="1">
      <w:start w:val="1"/>
      <w:numFmt w:val="decimal"/>
      <w:lvlText w:val="%7."/>
      <w:lvlJc w:val="left"/>
      <w:pPr>
        <w:ind w:left="5389" w:hanging="360"/>
      </w:pPr>
    </w:lvl>
    <w:lvl w:ilvl="7" w:tplc="29EA7BD6" w:tentative="1">
      <w:start w:val="1"/>
      <w:numFmt w:val="lowerLetter"/>
      <w:lvlText w:val="%8."/>
      <w:lvlJc w:val="left"/>
      <w:pPr>
        <w:ind w:left="6109" w:hanging="360"/>
      </w:pPr>
    </w:lvl>
    <w:lvl w:ilvl="8" w:tplc="28F21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4205038B"/>
    <w:multiLevelType w:val="multilevel"/>
    <w:tmpl w:val="BA889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1">
    <w:nsid w:val="6ACD198B"/>
    <w:multiLevelType w:val="hybridMultilevel"/>
    <w:tmpl w:val="0B9250A8"/>
    <w:lvl w:ilvl="0" w:tplc="05060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E8846" w:tentative="1">
      <w:start w:val="1"/>
      <w:numFmt w:val="lowerLetter"/>
      <w:lvlText w:val="%2."/>
      <w:lvlJc w:val="left"/>
      <w:pPr>
        <w:ind w:left="1440" w:hanging="360"/>
      </w:pPr>
    </w:lvl>
    <w:lvl w:ilvl="2" w:tplc="53E00CB8" w:tentative="1">
      <w:start w:val="1"/>
      <w:numFmt w:val="lowerRoman"/>
      <w:lvlText w:val="%3."/>
      <w:lvlJc w:val="right"/>
      <w:pPr>
        <w:ind w:left="2160" w:hanging="180"/>
      </w:pPr>
    </w:lvl>
    <w:lvl w:ilvl="3" w:tplc="62A4C542" w:tentative="1">
      <w:start w:val="1"/>
      <w:numFmt w:val="decimal"/>
      <w:lvlText w:val="%4."/>
      <w:lvlJc w:val="left"/>
      <w:pPr>
        <w:ind w:left="2880" w:hanging="360"/>
      </w:pPr>
    </w:lvl>
    <w:lvl w:ilvl="4" w:tplc="3000F7E2" w:tentative="1">
      <w:start w:val="1"/>
      <w:numFmt w:val="lowerLetter"/>
      <w:lvlText w:val="%5."/>
      <w:lvlJc w:val="left"/>
      <w:pPr>
        <w:ind w:left="3600" w:hanging="360"/>
      </w:pPr>
    </w:lvl>
    <w:lvl w:ilvl="5" w:tplc="63F044BE" w:tentative="1">
      <w:start w:val="1"/>
      <w:numFmt w:val="lowerRoman"/>
      <w:lvlText w:val="%6."/>
      <w:lvlJc w:val="right"/>
      <w:pPr>
        <w:ind w:left="4320" w:hanging="180"/>
      </w:pPr>
    </w:lvl>
    <w:lvl w:ilvl="6" w:tplc="809AFD12" w:tentative="1">
      <w:start w:val="1"/>
      <w:numFmt w:val="decimal"/>
      <w:lvlText w:val="%7."/>
      <w:lvlJc w:val="left"/>
      <w:pPr>
        <w:ind w:left="5040" w:hanging="360"/>
      </w:pPr>
    </w:lvl>
    <w:lvl w:ilvl="7" w:tplc="3DC8A0FE" w:tentative="1">
      <w:start w:val="1"/>
      <w:numFmt w:val="lowerLetter"/>
      <w:lvlText w:val="%8."/>
      <w:lvlJc w:val="left"/>
      <w:pPr>
        <w:ind w:left="5760" w:hanging="360"/>
      </w:pPr>
    </w:lvl>
    <w:lvl w:ilvl="8" w:tplc="E22083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0665F"/>
    <w:rsid w:val="00011374"/>
    <w:rsid w:val="000120DB"/>
    <w:rsid w:val="000131FD"/>
    <w:rsid w:val="000219C3"/>
    <w:rsid w:val="000220E9"/>
    <w:rsid w:val="00030349"/>
    <w:rsid w:val="00032511"/>
    <w:rsid w:val="00044843"/>
    <w:rsid w:val="00044909"/>
    <w:rsid w:val="00053037"/>
    <w:rsid w:val="00054279"/>
    <w:rsid w:val="000A0FF8"/>
    <w:rsid w:val="000A1A2C"/>
    <w:rsid w:val="000A463A"/>
    <w:rsid w:val="000C2FDC"/>
    <w:rsid w:val="000C5F2E"/>
    <w:rsid w:val="000D26F5"/>
    <w:rsid w:val="001009A5"/>
    <w:rsid w:val="00124173"/>
    <w:rsid w:val="00136F67"/>
    <w:rsid w:val="0015229B"/>
    <w:rsid w:val="00197BDC"/>
    <w:rsid w:val="001C1983"/>
    <w:rsid w:val="001D5AA8"/>
    <w:rsid w:val="001E6FBF"/>
    <w:rsid w:val="001F5124"/>
    <w:rsid w:val="00204A4E"/>
    <w:rsid w:val="0021556E"/>
    <w:rsid w:val="00243846"/>
    <w:rsid w:val="00244B65"/>
    <w:rsid w:val="00275B9E"/>
    <w:rsid w:val="002A42B9"/>
    <w:rsid w:val="002A485D"/>
    <w:rsid w:val="002A7998"/>
    <w:rsid w:val="002B3077"/>
    <w:rsid w:val="002C0350"/>
    <w:rsid w:val="002C24A0"/>
    <w:rsid w:val="002C6104"/>
    <w:rsid w:val="002C648F"/>
    <w:rsid w:val="002D7D9A"/>
    <w:rsid w:val="002E1474"/>
    <w:rsid w:val="002F6B96"/>
    <w:rsid w:val="00324574"/>
    <w:rsid w:val="00335032"/>
    <w:rsid w:val="003439B1"/>
    <w:rsid w:val="00344E37"/>
    <w:rsid w:val="00347916"/>
    <w:rsid w:val="00396F13"/>
    <w:rsid w:val="003B44EF"/>
    <w:rsid w:val="003D3BA2"/>
    <w:rsid w:val="003D4DF6"/>
    <w:rsid w:val="003E4CCC"/>
    <w:rsid w:val="003F6FAA"/>
    <w:rsid w:val="00413C0F"/>
    <w:rsid w:val="00414C44"/>
    <w:rsid w:val="00436A5D"/>
    <w:rsid w:val="00493308"/>
    <w:rsid w:val="00494C52"/>
    <w:rsid w:val="004B0842"/>
    <w:rsid w:val="004B0A19"/>
    <w:rsid w:val="004B48FD"/>
    <w:rsid w:val="004B6949"/>
    <w:rsid w:val="004C029B"/>
    <w:rsid w:val="004D3DC7"/>
    <w:rsid w:val="004D49F9"/>
    <w:rsid w:val="004E4E64"/>
    <w:rsid w:val="00517751"/>
    <w:rsid w:val="00535564"/>
    <w:rsid w:val="00545D03"/>
    <w:rsid w:val="00546998"/>
    <w:rsid w:val="0056291D"/>
    <w:rsid w:val="005701C3"/>
    <w:rsid w:val="00575C8C"/>
    <w:rsid w:val="0058585C"/>
    <w:rsid w:val="00586438"/>
    <w:rsid w:val="005A4AFD"/>
    <w:rsid w:val="005C1B63"/>
    <w:rsid w:val="005C4574"/>
    <w:rsid w:val="005C472D"/>
    <w:rsid w:val="005C508A"/>
    <w:rsid w:val="005D3E29"/>
    <w:rsid w:val="005D421E"/>
    <w:rsid w:val="005E227D"/>
    <w:rsid w:val="005F2BD1"/>
    <w:rsid w:val="00602731"/>
    <w:rsid w:val="0062614E"/>
    <w:rsid w:val="00643240"/>
    <w:rsid w:val="00654A5F"/>
    <w:rsid w:val="0065527F"/>
    <w:rsid w:val="00663C3A"/>
    <w:rsid w:val="00671551"/>
    <w:rsid w:val="00681793"/>
    <w:rsid w:val="00684797"/>
    <w:rsid w:val="0069297F"/>
    <w:rsid w:val="00694F68"/>
    <w:rsid w:val="006A5CB1"/>
    <w:rsid w:val="006C1639"/>
    <w:rsid w:val="006C1B1C"/>
    <w:rsid w:val="006C2D90"/>
    <w:rsid w:val="006D38FC"/>
    <w:rsid w:val="006D6E2A"/>
    <w:rsid w:val="006F0AAE"/>
    <w:rsid w:val="00711815"/>
    <w:rsid w:val="00736626"/>
    <w:rsid w:val="007462F0"/>
    <w:rsid w:val="00747CCB"/>
    <w:rsid w:val="0075098F"/>
    <w:rsid w:val="007704BD"/>
    <w:rsid w:val="00771084"/>
    <w:rsid w:val="007A7503"/>
    <w:rsid w:val="007B3BA5"/>
    <w:rsid w:val="007B48EC"/>
    <w:rsid w:val="007B6A32"/>
    <w:rsid w:val="007D4EB6"/>
    <w:rsid w:val="007D7DB7"/>
    <w:rsid w:val="007E4D1F"/>
    <w:rsid w:val="007F0C02"/>
    <w:rsid w:val="0080114B"/>
    <w:rsid w:val="00811794"/>
    <w:rsid w:val="00815277"/>
    <w:rsid w:val="0081527B"/>
    <w:rsid w:val="008458FA"/>
    <w:rsid w:val="00845D93"/>
    <w:rsid w:val="00856157"/>
    <w:rsid w:val="0086132C"/>
    <w:rsid w:val="008656D1"/>
    <w:rsid w:val="00867335"/>
    <w:rsid w:val="00873584"/>
    <w:rsid w:val="00876C21"/>
    <w:rsid w:val="00877AE2"/>
    <w:rsid w:val="00895ED8"/>
    <w:rsid w:val="008A062F"/>
    <w:rsid w:val="008B5092"/>
    <w:rsid w:val="008F1DDB"/>
    <w:rsid w:val="00904283"/>
    <w:rsid w:val="00910339"/>
    <w:rsid w:val="00912963"/>
    <w:rsid w:val="00921823"/>
    <w:rsid w:val="00951F9F"/>
    <w:rsid w:val="00954D5A"/>
    <w:rsid w:val="00965C11"/>
    <w:rsid w:val="00992C68"/>
    <w:rsid w:val="009C5D1A"/>
    <w:rsid w:val="009D432D"/>
    <w:rsid w:val="009E508D"/>
    <w:rsid w:val="00A02BEA"/>
    <w:rsid w:val="00A16225"/>
    <w:rsid w:val="00A17275"/>
    <w:rsid w:val="00A1781A"/>
    <w:rsid w:val="00A17E7C"/>
    <w:rsid w:val="00A537D8"/>
    <w:rsid w:val="00A56071"/>
    <w:rsid w:val="00A6189E"/>
    <w:rsid w:val="00A65ECF"/>
    <w:rsid w:val="00A9384B"/>
    <w:rsid w:val="00AC5E2E"/>
    <w:rsid w:val="00AC7D93"/>
    <w:rsid w:val="00AD0FD7"/>
    <w:rsid w:val="00AD2050"/>
    <w:rsid w:val="00B057A6"/>
    <w:rsid w:val="00B31961"/>
    <w:rsid w:val="00B34F28"/>
    <w:rsid w:val="00B42277"/>
    <w:rsid w:val="00B54A3A"/>
    <w:rsid w:val="00B756C2"/>
    <w:rsid w:val="00B82502"/>
    <w:rsid w:val="00B92364"/>
    <w:rsid w:val="00BB78B6"/>
    <w:rsid w:val="00BD51D8"/>
    <w:rsid w:val="00BD6DC2"/>
    <w:rsid w:val="00BD71D1"/>
    <w:rsid w:val="00BE2408"/>
    <w:rsid w:val="00BF0082"/>
    <w:rsid w:val="00BF38C9"/>
    <w:rsid w:val="00C321FA"/>
    <w:rsid w:val="00C4169D"/>
    <w:rsid w:val="00C4579D"/>
    <w:rsid w:val="00C47F57"/>
    <w:rsid w:val="00C538B9"/>
    <w:rsid w:val="00C55B68"/>
    <w:rsid w:val="00C839A6"/>
    <w:rsid w:val="00C94AC9"/>
    <w:rsid w:val="00C97A74"/>
    <w:rsid w:val="00C97DA9"/>
    <w:rsid w:val="00CA5DF3"/>
    <w:rsid w:val="00CB0352"/>
    <w:rsid w:val="00CB19DC"/>
    <w:rsid w:val="00CB527E"/>
    <w:rsid w:val="00CC17CF"/>
    <w:rsid w:val="00CC73C1"/>
    <w:rsid w:val="00CC7570"/>
    <w:rsid w:val="00CF777C"/>
    <w:rsid w:val="00D03CE6"/>
    <w:rsid w:val="00D11EDD"/>
    <w:rsid w:val="00D21FA6"/>
    <w:rsid w:val="00D543B8"/>
    <w:rsid w:val="00D55B4B"/>
    <w:rsid w:val="00D7507B"/>
    <w:rsid w:val="00D77BBD"/>
    <w:rsid w:val="00D97EBF"/>
    <w:rsid w:val="00DB44B3"/>
    <w:rsid w:val="00DB6FE1"/>
    <w:rsid w:val="00DC66C7"/>
    <w:rsid w:val="00E10496"/>
    <w:rsid w:val="00E22C71"/>
    <w:rsid w:val="00E267AC"/>
    <w:rsid w:val="00E270C7"/>
    <w:rsid w:val="00E365CE"/>
    <w:rsid w:val="00E372DD"/>
    <w:rsid w:val="00E50FFF"/>
    <w:rsid w:val="00E54122"/>
    <w:rsid w:val="00E63E9A"/>
    <w:rsid w:val="00E72199"/>
    <w:rsid w:val="00E81D3C"/>
    <w:rsid w:val="00E86941"/>
    <w:rsid w:val="00EA039A"/>
    <w:rsid w:val="00EC4B5A"/>
    <w:rsid w:val="00ED1A7B"/>
    <w:rsid w:val="00EE33E9"/>
    <w:rsid w:val="00EF57A5"/>
    <w:rsid w:val="00F0676B"/>
    <w:rsid w:val="00F17FCA"/>
    <w:rsid w:val="00F2080D"/>
    <w:rsid w:val="00F27588"/>
    <w:rsid w:val="00F45E72"/>
    <w:rsid w:val="00F54900"/>
    <w:rsid w:val="00F60586"/>
    <w:rsid w:val="00F60779"/>
    <w:rsid w:val="00F67373"/>
    <w:rsid w:val="00F81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895ED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A42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42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42B9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42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42B9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5100-F2F5-47E5-8BBA-FE25CC0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2021-05-07T06:52:00Z</dcterms:created>
  <dcterms:modified xsi:type="dcterms:W3CDTF">2021-05-07T06:52:00Z</dcterms:modified>
</cp:coreProperties>
</file>